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02" w:rsidRPr="00A62402" w:rsidRDefault="00A62402" w:rsidP="00A62402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</w:pPr>
      <w:r w:rsidRPr="00A62402">
        <w:rPr>
          <w:rFonts w:ascii="Arial" w:eastAsia="Times New Roman" w:hAnsi="Arial" w:cs="Arial"/>
          <w:b/>
          <w:bCs/>
          <w:color w:val="757575"/>
          <w:spacing w:val="-15"/>
          <w:kern w:val="36"/>
          <w:sz w:val="26"/>
          <w:szCs w:val="26"/>
          <w:lang w:eastAsia="ru-RU"/>
        </w:rPr>
        <w:t>Анкета «Выявление способности педагогов к саморазвитию»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1"/>
        <w:gridCol w:w="1545"/>
      </w:tblGrid>
      <w:tr w:rsidR="00A62402" w:rsidRPr="00A62402" w:rsidTr="00A62402">
        <w:trPr>
          <w:trHeight w:val="105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divId w:val="1411462456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3737"/>
                <w:sz w:val="21"/>
                <w:szCs w:val="21"/>
                <w:lang w:eastAsia="ru-RU"/>
              </w:rPr>
            </w:pPr>
          </w:p>
        </w:tc>
      </w:tr>
    </w:tbl>
    <w:p w:rsidR="00A62402" w:rsidRPr="00A62402" w:rsidRDefault="00A62402" w:rsidP="00A62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Уважаемые педагоги определите уровень своего развития, ответив на вопросы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5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анкеты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 обработав результаты:</w:t>
      </w:r>
    </w:p>
    <w:p w:rsidR="00A62402" w:rsidRPr="00A62402" w:rsidRDefault="00A62402" w:rsidP="00A62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Цель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 выявить способности педагога к саморазвитию.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10973"/>
        <w:gridCol w:w="784"/>
        <w:gridCol w:w="784"/>
        <w:gridCol w:w="784"/>
        <w:gridCol w:w="784"/>
        <w:gridCol w:w="784"/>
      </w:tblGrid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C628A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62402"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Баллы</w:t>
              </w:r>
            </w:hyperlink>
          </w:p>
        </w:tc>
      </w:tr>
      <w:tr w:rsidR="00A62402" w:rsidRPr="00A62402" w:rsidTr="00A62402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hyperlink r:id="rId7" w:tgtFrame="_blank" w:history="1">
              <w:r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стремлюсь</w:t>
              </w:r>
            </w:hyperlink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изучить</w:t>
              </w:r>
            </w:hyperlink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себя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оставляю </w:t>
            </w:r>
            <w:hyperlink r:id="rId9" w:tgtFrame="_blank" w:history="1">
              <w:r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время</w:t>
              </w:r>
            </w:hyperlink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развития, как бы ни была занята работой и домашними делами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препятствия стимулируют мою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ищу обратную связь, так как это помогает мне узнать и оценить себя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рефлексирую</w:t>
            </w:r>
            <w:proofErr w:type="spellEnd"/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деятельность, выделяя на это специальное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анализирую свои чувства и опыт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широко дискутирую по интересующим меня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верю в свои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стремлюсь быть более открытой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осознаю то влияние, которое оказывают на меня </w:t>
            </w:r>
            <w:hyperlink r:id="rId10" w:tgtFrame="_blank" w:history="1">
              <w:r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окружающие</w:t>
              </w:r>
            </w:hyperlink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занимаюсь своим профессиональным развитием и имею положительные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Возрастающая </w:t>
            </w:r>
            <w:hyperlink r:id="rId11" w:tgtFrame="_blank" w:history="1">
              <w:r w:rsidRPr="00A62402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ответственность</w:t>
              </w:r>
            </w:hyperlink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пугает меня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402" w:rsidRPr="00A62402" w:rsidTr="00A62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положительно бы отнеслась к продвижению по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402" w:rsidRPr="00A62402" w:rsidRDefault="00A62402" w:rsidP="00A6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2402" w:rsidRPr="00A62402" w:rsidRDefault="00A62402" w:rsidP="00A62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Ответьте на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2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следующие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вопросы, поставив следующие баллы:</w:t>
      </w:r>
    </w:p>
    <w:p w:rsidR="00A62402" w:rsidRPr="00A62402" w:rsidRDefault="00A62402" w:rsidP="00A6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 – если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3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данное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4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утверждение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полностью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5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соответствует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действительности,</w:t>
      </w:r>
    </w:p>
    <w:p w:rsidR="00A62402" w:rsidRPr="00A62402" w:rsidRDefault="00A62402" w:rsidP="00A6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 – скорее соответствует, чем нет,</w:t>
      </w:r>
    </w:p>
    <w:p w:rsidR="00A62402" w:rsidRPr="00A62402" w:rsidRDefault="00A62402" w:rsidP="00A6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 – и да, и нет,</w:t>
      </w:r>
    </w:p>
    <w:p w:rsidR="00A62402" w:rsidRPr="00A62402" w:rsidRDefault="00A62402" w:rsidP="00A6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 – скорее не соответствует,</w:t>
      </w:r>
    </w:p>
    <w:p w:rsidR="00A62402" w:rsidRPr="00A62402" w:rsidRDefault="00A62402" w:rsidP="00A62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 – не соответствует.</w:t>
      </w:r>
    </w:p>
    <w:p w:rsidR="00A62402" w:rsidRPr="00A62402" w:rsidRDefault="00A62402" w:rsidP="00A6240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Подсчитайте общую сумму баллов:</w:t>
      </w:r>
    </w:p>
    <w:p w:rsidR="00A62402" w:rsidRPr="00A62402" w:rsidRDefault="00A62402" w:rsidP="00A6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15-35 – остановившееся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6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развитие</w:t>
        </w:r>
      </w:hyperlink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A62402" w:rsidRPr="00A62402" w:rsidRDefault="00A62402" w:rsidP="00A6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36-54 –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7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отсутствует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сложившаяся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8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система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саморазвития, ориентация на развитие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19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сильно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20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зависит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условий.</w:t>
      </w:r>
    </w:p>
    <w:p w:rsidR="00A62402" w:rsidRPr="00A62402" w:rsidRDefault="00A62402" w:rsidP="00A624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55-75 –</w:t>
      </w:r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hyperlink r:id="rId21" w:tgtFrame="_blank" w:history="1">
        <w:r w:rsidRPr="00A62402">
          <w:rPr>
            <w:rFonts w:ascii="Arial" w:eastAsia="Times New Roman" w:hAnsi="Arial" w:cs="Arial"/>
            <w:color w:val="0066CC"/>
            <w:sz w:val="21"/>
            <w:u w:val="single"/>
            <w:lang w:eastAsia="ru-RU"/>
          </w:rPr>
          <w:t>активное</w:t>
        </w:r>
      </w:hyperlink>
      <w:r w:rsidRPr="00A62402">
        <w:rPr>
          <w:rFonts w:ascii="Arial" w:eastAsia="Times New Roman" w:hAnsi="Arial" w:cs="Arial"/>
          <w:color w:val="373737"/>
          <w:sz w:val="21"/>
          <w:lang w:eastAsia="ru-RU"/>
        </w:rPr>
        <w:t> </w:t>
      </w:r>
      <w:r w:rsidRPr="00A62402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развитие.</w:t>
      </w:r>
    </w:p>
    <w:p w:rsidR="002F0DD6" w:rsidRDefault="002F0DD6"/>
    <w:sectPr w:rsidR="002F0DD6" w:rsidSect="00B9512E">
      <w:pgSz w:w="16838" w:h="11906" w:orient="landscape"/>
      <w:pgMar w:top="510" w:right="454" w:bottom="142" w:left="45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691"/>
    <w:multiLevelType w:val="multilevel"/>
    <w:tmpl w:val="12A6C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11562"/>
    <w:multiLevelType w:val="multilevel"/>
    <w:tmpl w:val="09CC1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2402"/>
    <w:rsid w:val="002A68C5"/>
    <w:rsid w:val="002F0DD6"/>
    <w:rsid w:val="00A62402"/>
    <w:rsid w:val="00B9512E"/>
    <w:rsid w:val="00BC365A"/>
    <w:rsid w:val="00C6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D6"/>
  </w:style>
  <w:style w:type="paragraph" w:styleId="1">
    <w:name w:val="heading 1"/>
    <w:basedOn w:val="a"/>
    <w:link w:val="10"/>
    <w:uiPriority w:val="9"/>
    <w:qFormat/>
    <w:rsid w:val="00A62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A62402"/>
  </w:style>
  <w:style w:type="character" w:styleId="a3">
    <w:name w:val="Hyperlink"/>
    <w:basedOn w:val="a0"/>
    <w:uiPriority w:val="99"/>
    <w:semiHidden/>
    <w:unhideWhenUsed/>
    <w:rsid w:val="00A62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office.ru/8/psichology/book_o105_page_47.html" TargetMode="External"/><Relationship Id="rId13" Type="http://schemas.openxmlformats.org/officeDocument/2006/relationships/hyperlink" Target="http://www.psyoffice.ru/5-psychology-488.htm" TargetMode="External"/><Relationship Id="rId18" Type="http://schemas.openxmlformats.org/officeDocument/2006/relationships/hyperlink" Target="http://www.psyoffice.ru/8/psichology/book_o313_page_2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office.ru/3-0-psytera-cardiv070.htm" TargetMode="External"/><Relationship Id="rId7" Type="http://schemas.openxmlformats.org/officeDocument/2006/relationships/hyperlink" Target="http://www.psyoffice.ru/7/om/lo335-1.html" TargetMode="External"/><Relationship Id="rId12" Type="http://schemas.openxmlformats.org/officeDocument/2006/relationships/hyperlink" Target="http://www.psyoffice.ru/7/hrest/4/8231575.html" TargetMode="External"/><Relationship Id="rId17" Type="http://schemas.openxmlformats.org/officeDocument/2006/relationships/hyperlink" Target="http://www.psyoffice.ru/8/psichology/book_o339_page_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office.ru/4-0-5806.htm" TargetMode="External"/><Relationship Id="rId20" Type="http://schemas.openxmlformats.org/officeDocument/2006/relationships/hyperlink" Target="http://www.psyoffice.ru/3-0-uprav-ofz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yoffice.ru/6-979-baly-ocenochnye-otmetki.htm" TargetMode="External"/><Relationship Id="rId11" Type="http://schemas.openxmlformats.org/officeDocument/2006/relationships/hyperlink" Target="http://www.psyoffice.ru/2323-9-_meyro05.html" TargetMode="External"/><Relationship Id="rId5" Type="http://schemas.openxmlformats.org/officeDocument/2006/relationships/hyperlink" Target="http://www.psyoffice.ru/6-579-ankety-metod.htm" TargetMode="External"/><Relationship Id="rId15" Type="http://schemas.openxmlformats.org/officeDocument/2006/relationships/hyperlink" Target="http://www.psyoffice.ru/7/om/lo344-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syoffice.ru/7/om/lo329-1.html" TargetMode="External"/><Relationship Id="rId19" Type="http://schemas.openxmlformats.org/officeDocument/2006/relationships/hyperlink" Target="http://www.psyoffice.ru/6-487-silno-defektny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office.ru/8/psichology/book_o047_page_17.html" TargetMode="External"/><Relationship Id="rId14" Type="http://schemas.openxmlformats.org/officeDocument/2006/relationships/hyperlink" Target="http://www.psyoffice.ru/5-epistemology_of_science-77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DNS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4</cp:revision>
  <dcterms:created xsi:type="dcterms:W3CDTF">2013-12-17T11:40:00Z</dcterms:created>
  <dcterms:modified xsi:type="dcterms:W3CDTF">2013-12-18T08:14:00Z</dcterms:modified>
</cp:coreProperties>
</file>